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726" w:rsidRDefault="00164726" w:rsidP="00164726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164726" w:rsidRDefault="00164726" w:rsidP="001647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164726" w:rsidRDefault="00164726" w:rsidP="00164726">
      <w:pPr>
        <w:pStyle w:val="a3"/>
        <w:numPr>
          <w:ilvl w:val="0"/>
          <w:numId w:val="43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164726" w:rsidRDefault="00164726" w:rsidP="00164726">
      <w:pPr>
        <w:pStyle w:val="a3"/>
        <w:numPr>
          <w:ilvl w:val="0"/>
          <w:numId w:val="43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164726" w:rsidRDefault="00164726" w:rsidP="00164726">
      <w:pPr>
        <w:pStyle w:val="a3"/>
        <w:numPr>
          <w:ilvl w:val="0"/>
          <w:numId w:val="43"/>
        </w:numPr>
        <w:spacing w:after="0" w:line="252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164726" w:rsidRDefault="00164726" w:rsidP="00164726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9" w:history="1"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c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>
          <w:rPr>
            <w:rStyle w:val="ac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154A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164726" w:rsidRDefault="00164726" w:rsidP="00164726">
      <w:pPr>
        <w:ind w:firstLine="720"/>
      </w:pPr>
    </w:p>
    <w:p w:rsidR="00164726" w:rsidRDefault="00164726" w:rsidP="001647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164726" w:rsidRDefault="00164726" w:rsidP="001647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 43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164726" w:rsidRDefault="00164726" w:rsidP="001647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164726" w:rsidRDefault="00164726" w:rsidP="001647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512AD">
        <w:rPr>
          <w:rFonts w:ascii="Times New Roman" w:hAnsi="Times New Roman" w:cs="Times New Roman"/>
          <w:b/>
          <w:sz w:val="28"/>
          <w:szCs w:val="28"/>
        </w:rPr>
        <w:t>Бункера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164726" w:rsidRDefault="00164726" w:rsidP="001647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52AA" w:rsidRPr="006D52AA" w:rsidRDefault="00450437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52AA">
        <w:rPr>
          <w:rFonts w:ascii="Times New Roman" w:hAnsi="Times New Roman" w:cs="Times New Roman"/>
          <w:sz w:val="28"/>
          <w:szCs w:val="28"/>
        </w:rPr>
        <w:t>Эти сосуды предназначены для хранения и перегрузки сыпучих материалов. Бункер рассчитан на кратковременное хранение материалов, поэтому высота его верхней части значительно меньше в отличи</w:t>
      </w:r>
      <w:proofErr w:type="gramStart"/>
      <w:r w:rsidR="006D52A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D52AA">
        <w:rPr>
          <w:rFonts w:ascii="Times New Roman" w:hAnsi="Times New Roman" w:cs="Times New Roman"/>
          <w:sz w:val="28"/>
          <w:szCs w:val="28"/>
        </w:rPr>
        <w:t xml:space="preserve"> от силоса. </w:t>
      </w:r>
      <w:proofErr w:type="gramStart"/>
      <w:r w:rsidR="006D52AA">
        <w:rPr>
          <w:rFonts w:ascii="Times New Roman" w:hAnsi="Times New Roman" w:cs="Times New Roman"/>
          <w:sz w:val="28"/>
          <w:szCs w:val="28"/>
        </w:rPr>
        <w:t>Основной на</w:t>
      </w:r>
      <w:r w:rsidR="006D52AA" w:rsidRPr="006D52AA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="006D52AA" w:rsidRPr="006D52AA">
        <w:rPr>
          <w:rFonts w:ascii="Times New Roman" w:hAnsi="Times New Roman" w:cs="Times New Roman"/>
          <w:sz w:val="28"/>
          <w:szCs w:val="28"/>
        </w:rPr>
        <w:t>его верхней части значительно меньше.</w:t>
      </w:r>
      <w:proofErr w:type="gramEnd"/>
      <w:r w:rsidR="006D52AA" w:rsidRPr="006D52AA">
        <w:rPr>
          <w:rFonts w:ascii="Times New Roman" w:hAnsi="Times New Roman" w:cs="Times New Roman"/>
          <w:sz w:val="28"/>
          <w:szCs w:val="28"/>
        </w:rPr>
        <w:t xml:space="preserve"> Основной нагрузкой для бункеров и силосов является давление сыпучего материала. Кроме того, они должны воспринимать собственный вес конструкции и атмосферное воздействие (снег, ветер). Содержимое в бункере перемещается под действием силы тяжести, поэтому его загрузка происходит сверху, а разгрузка — через нижнюю часть при помощи затворов или питателей.</w:t>
      </w:r>
    </w:p>
    <w:p w:rsidR="006D52AA" w:rsidRDefault="006D52AA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AA">
        <w:rPr>
          <w:rFonts w:ascii="Times New Roman" w:hAnsi="Times New Roman" w:cs="Times New Roman"/>
          <w:sz w:val="28"/>
          <w:szCs w:val="28"/>
        </w:rPr>
        <w:t>Бункеры могут быть квадратн</w:t>
      </w:r>
      <w:r w:rsidR="00323373">
        <w:rPr>
          <w:rFonts w:ascii="Times New Roman" w:hAnsi="Times New Roman" w:cs="Times New Roman"/>
          <w:sz w:val="28"/>
          <w:szCs w:val="28"/>
        </w:rPr>
        <w:t>ыми, прямоугольными и круглыми</w:t>
      </w:r>
      <w:r w:rsidRPr="006D52AA">
        <w:rPr>
          <w:rFonts w:ascii="Times New Roman" w:hAnsi="Times New Roman" w:cs="Times New Roman"/>
          <w:sz w:val="28"/>
          <w:szCs w:val="28"/>
        </w:rPr>
        <w:t>. Основными частями бункера (рис. 5.15) являются верхняя опорная рам</w:t>
      </w:r>
      <w:r>
        <w:rPr>
          <w:rFonts w:ascii="Times New Roman" w:hAnsi="Times New Roman" w:cs="Times New Roman"/>
          <w:sz w:val="28"/>
          <w:szCs w:val="28"/>
        </w:rPr>
        <w:t>а 1, корпус 2, ребра жесткости 3,</w:t>
      </w:r>
      <w:r w:rsidRPr="006D52AA">
        <w:rPr>
          <w:rFonts w:ascii="Times New Roman" w:hAnsi="Times New Roman" w:cs="Times New Roman"/>
          <w:sz w:val="28"/>
          <w:szCs w:val="28"/>
        </w:rPr>
        <w:t xml:space="preserve"> и нижняя рама 4. Опорная рама обычно изготавливается из швеллеров или уголкового профиля, корпус бункера из листовой стали.</w:t>
      </w:r>
    </w:p>
    <w:p w:rsidR="00B62C53" w:rsidRDefault="00B62C53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C53" w:rsidRDefault="00B62C53" w:rsidP="00164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94DA0" wp14:editId="50B3BAD5">
            <wp:extent cx="2682240" cy="19323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C53" w:rsidRPr="00B62C53" w:rsidRDefault="00B62C53" w:rsidP="001647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62C53">
        <w:rPr>
          <w:rFonts w:ascii="Times New Roman" w:hAnsi="Times New Roman" w:cs="Times New Roman"/>
          <w:i/>
          <w:sz w:val="24"/>
          <w:szCs w:val="28"/>
        </w:rPr>
        <w:t xml:space="preserve">Рис. 1. Бункер: 1 – верхняя опорная рама; </w:t>
      </w:r>
    </w:p>
    <w:p w:rsidR="00B62C53" w:rsidRPr="00B62C53" w:rsidRDefault="00B62C53" w:rsidP="0016472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62C53">
        <w:rPr>
          <w:rFonts w:ascii="Times New Roman" w:hAnsi="Times New Roman" w:cs="Times New Roman"/>
          <w:i/>
          <w:sz w:val="24"/>
          <w:szCs w:val="28"/>
        </w:rPr>
        <w:t>2 – корпус; 3 – ребро; 4 – нижняя рама.</w:t>
      </w:r>
    </w:p>
    <w:p w:rsidR="00B62C53" w:rsidRDefault="00B62C53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2AA" w:rsidRPr="006D52AA" w:rsidRDefault="006D52AA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AA">
        <w:rPr>
          <w:rFonts w:ascii="Times New Roman" w:hAnsi="Times New Roman" w:cs="Times New Roman"/>
          <w:sz w:val="28"/>
          <w:szCs w:val="28"/>
        </w:rPr>
        <w:t xml:space="preserve">Если вместимость бункера невелика, то выполняют </w:t>
      </w:r>
      <w:proofErr w:type="spellStart"/>
      <w:r w:rsidRPr="006D52AA">
        <w:rPr>
          <w:rFonts w:ascii="Times New Roman" w:hAnsi="Times New Roman" w:cs="Times New Roman"/>
          <w:sz w:val="28"/>
          <w:szCs w:val="28"/>
        </w:rPr>
        <w:t>нахлесточные</w:t>
      </w:r>
      <w:proofErr w:type="spellEnd"/>
      <w:r w:rsidRPr="006D52AA">
        <w:rPr>
          <w:rFonts w:ascii="Times New Roman" w:hAnsi="Times New Roman" w:cs="Times New Roman"/>
          <w:sz w:val="28"/>
          <w:szCs w:val="28"/>
        </w:rPr>
        <w:t xml:space="preserve"> сварные соединения, и установка ребер жесткости не требуется. Если бункер имеет большую вместимость, то возможно действие ударных нагрузок, поэтому толщина применяемого металла может быть значительной. При сварке таких бункеров выполняются стыковые швы с использованием средств механизации и автоматизации.</w:t>
      </w:r>
    </w:p>
    <w:p w:rsidR="006D52AA" w:rsidRPr="006D52AA" w:rsidRDefault="006D52AA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Прямоугольные бункеры удобны дл</w:t>
      </w:r>
      <w:r w:rsidRPr="006D52AA">
        <w:rPr>
          <w:rFonts w:ascii="Times New Roman" w:hAnsi="Times New Roman" w:cs="Times New Roman"/>
          <w:sz w:val="28"/>
          <w:szCs w:val="28"/>
        </w:rPr>
        <w:t>я объединения их в многоячейковые конструкции. Однако материал в них используется нерационально, и бункеры большой вместимости целесообразно изготавливать из оболочек.</w:t>
      </w:r>
    </w:p>
    <w:p w:rsidR="006D52AA" w:rsidRPr="006D52AA" w:rsidRDefault="006D52AA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</w:t>
      </w:r>
      <w:r w:rsidR="00323373">
        <w:rPr>
          <w:rFonts w:ascii="Times New Roman" w:hAnsi="Times New Roman" w:cs="Times New Roman"/>
          <w:sz w:val="28"/>
          <w:szCs w:val="28"/>
        </w:rPr>
        <w:t>лые бункеры</w:t>
      </w:r>
      <w:r w:rsidRPr="006D52AA">
        <w:rPr>
          <w:rFonts w:ascii="Times New Roman" w:hAnsi="Times New Roman" w:cs="Times New Roman"/>
          <w:sz w:val="28"/>
          <w:szCs w:val="28"/>
        </w:rPr>
        <w:t xml:space="preserve"> состоят из цилиндрической верхней части и конической воронки. Они имеют меньшую массу, чем прямоугольные.</w:t>
      </w:r>
    </w:p>
    <w:p w:rsidR="006D52AA" w:rsidRPr="006D52AA" w:rsidRDefault="006D52AA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AA">
        <w:rPr>
          <w:rFonts w:ascii="Times New Roman" w:hAnsi="Times New Roman" w:cs="Times New Roman"/>
          <w:sz w:val="28"/>
          <w:szCs w:val="28"/>
        </w:rPr>
        <w:t>Для хранения больших объемов сыпучих материалов применяют подвесные бункеры с гибкими параболическими стенками.</w:t>
      </w:r>
    </w:p>
    <w:p w:rsidR="00DB69AD" w:rsidRPr="00323373" w:rsidRDefault="00B62C53" w:rsidP="0016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53">
        <w:rPr>
          <w:rFonts w:ascii="Times New Roman" w:hAnsi="Times New Roman" w:cs="Times New Roman"/>
          <w:b/>
          <w:sz w:val="28"/>
          <w:szCs w:val="28"/>
        </w:rPr>
        <w:t>Бункера с плоскими стенками.</w:t>
      </w:r>
      <w:r w:rsidR="00323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9AD" w:rsidRPr="00DB69AD">
        <w:rPr>
          <w:rFonts w:ascii="Times New Roman" w:hAnsi="Times New Roman" w:cs="Times New Roman"/>
          <w:sz w:val="28"/>
          <w:szCs w:val="28"/>
        </w:rPr>
        <w:t xml:space="preserve">Бункера с плоскими стенками состоят из трех основных конструктивных элементов (рис. 9.1): обшивки 2, ребер жесткости </w:t>
      </w:r>
      <w:proofErr w:type="gramStart"/>
      <w:r w:rsidR="00DB69AD" w:rsidRPr="00DB69A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B69AD" w:rsidRPr="00DB69AD">
        <w:rPr>
          <w:rFonts w:ascii="Times New Roman" w:hAnsi="Times New Roman" w:cs="Times New Roman"/>
          <w:sz w:val="28"/>
          <w:szCs w:val="28"/>
        </w:rPr>
        <w:t xml:space="preserve"> и бункерных балок 1. В сечении А—А показаны эпюры нормальных напряжений обшивки (слева) и ребер (справа).</w:t>
      </w:r>
    </w:p>
    <w:p w:rsidR="00BF02D9" w:rsidRDefault="00BF02D9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2D9" w:rsidRDefault="00BF02D9" w:rsidP="00164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1350B4" wp14:editId="720BBC44">
            <wp:extent cx="3347085" cy="3048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2D9" w:rsidRDefault="00BF02D9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69AD" w:rsidRPr="00DB69AD" w:rsidRDefault="00DB69AD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9AD">
        <w:rPr>
          <w:rFonts w:ascii="Times New Roman" w:hAnsi="Times New Roman" w:cs="Times New Roman"/>
          <w:sz w:val="28"/>
          <w:szCs w:val="28"/>
        </w:rPr>
        <w:t>Обшивку бункера рассчитывают на совместное действие распора и изгибающего момента по формулам, приведенным в табл. 9.1.</w:t>
      </w:r>
    </w:p>
    <w:p w:rsidR="00DB69AD" w:rsidRDefault="00DB69AD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9AD">
        <w:rPr>
          <w:rFonts w:ascii="Times New Roman" w:hAnsi="Times New Roman" w:cs="Times New Roman"/>
          <w:sz w:val="28"/>
          <w:szCs w:val="28"/>
        </w:rPr>
        <w:t xml:space="preserve">Горизонтальные ребра рассчитывают на действие горизонтальной составляющей нормальной к обшивке нагрузки </w:t>
      </w:r>
      <w:proofErr w:type="spellStart"/>
      <w:r w:rsidRPr="00DB69AD">
        <w:rPr>
          <w:rFonts w:ascii="Times New Roman" w:hAnsi="Times New Roman" w:cs="Times New Roman"/>
          <w:b/>
          <w:sz w:val="28"/>
          <w:szCs w:val="28"/>
        </w:rPr>
        <w:t>ql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o</w:t>
      </w:r>
      <w:proofErr w:type="spellEnd"/>
      <w:r w:rsidRPr="00DB69AD"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 w:rsidRPr="00DB69AD">
        <w:rPr>
          <w:rFonts w:ascii="Times New Roman" w:hAnsi="Times New Roman" w:cs="Times New Roman"/>
          <w:b/>
          <w:sz w:val="28"/>
          <w:szCs w:val="28"/>
        </w:rPr>
        <w:t>cos</w:t>
      </w:r>
      <w:proofErr w:type="spellEnd"/>
      <w:r w:rsidRPr="00DB69AD">
        <w:rPr>
          <w:rFonts w:ascii="Times New Roman" w:hAnsi="Times New Roman" w:cs="Times New Roman"/>
          <w:b/>
          <w:sz w:val="28"/>
          <w:szCs w:val="28"/>
        </w:rPr>
        <w:t>α</w:t>
      </w:r>
      <w:r w:rsidRPr="00DB69AD">
        <w:rPr>
          <w:rFonts w:ascii="Times New Roman" w:hAnsi="Times New Roman" w:cs="Times New Roman"/>
          <w:sz w:val="28"/>
          <w:szCs w:val="28"/>
        </w:rPr>
        <w:t xml:space="preserve"> (вторая составляющая </w:t>
      </w:r>
      <w:proofErr w:type="spellStart"/>
      <w:r w:rsidRPr="00DB69AD">
        <w:rPr>
          <w:rFonts w:ascii="Times New Roman" w:hAnsi="Times New Roman" w:cs="Times New Roman"/>
          <w:b/>
          <w:sz w:val="28"/>
          <w:szCs w:val="28"/>
        </w:rPr>
        <w:t>ql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o</w:t>
      </w:r>
      <w:r w:rsidRPr="00DB69AD">
        <w:rPr>
          <w:rFonts w:ascii="Times New Roman" w:hAnsi="Times New Roman" w:cs="Times New Roman"/>
          <w:b/>
          <w:sz w:val="28"/>
          <w:szCs w:val="28"/>
        </w:rPr>
        <w:t>sin</w:t>
      </w:r>
      <w:proofErr w:type="spellEnd"/>
      <w:r w:rsidRPr="00DB69AD">
        <w:rPr>
          <w:rFonts w:ascii="Times New Roman" w:hAnsi="Times New Roman" w:cs="Times New Roman"/>
          <w:b/>
          <w:sz w:val="28"/>
          <w:szCs w:val="28"/>
        </w:rPr>
        <w:t xml:space="preserve">α </w:t>
      </w:r>
      <w:r w:rsidRPr="00DB69AD">
        <w:rPr>
          <w:rFonts w:ascii="Times New Roman" w:hAnsi="Times New Roman" w:cs="Times New Roman"/>
          <w:sz w:val="28"/>
          <w:szCs w:val="28"/>
        </w:rPr>
        <w:t>параллельна обшивке — рис. 9.2).</w:t>
      </w:r>
    </w:p>
    <w:p w:rsidR="00DB69AD" w:rsidRPr="00DB69AD" w:rsidRDefault="00DB69AD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9AD">
        <w:rPr>
          <w:rFonts w:ascii="Times New Roman" w:hAnsi="Times New Roman" w:cs="Times New Roman"/>
          <w:sz w:val="28"/>
          <w:szCs w:val="28"/>
        </w:rPr>
        <w:t>Бункерные балки рассчитывают на действие вертикальной и горизонтальной составляющих распределенного усилия в верхней кромке воронки:</w:t>
      </w:r>
    </w:p>
    <w:p w:rsidR="002512AD" w:rsidRPr="00DB69AD" w:rsidRDefault="00DB69AD" w:rsidP="0016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proofErr w:type="gramEnd"/>
      <w:r w:rsidRPr="00DB69AD">
        <w:rPr>
          <w:rFonts w:ascii="Times New Roman" w:hAnsi="Times New Roman" w:cs="Times New Roman"/>
          <w:b/>
          <w:sz w:val="28"/>
          <w:szCs w:val="28"/>
        </w:rPr>
        <w:t>=</w:t>
      </w:r>
      <w:r w:rsidRPr="00C150A7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v</w:t>
      </w:r>
      <w:proofErr w:type="spellEnd"/>
      <w:r w:rsidRPr="00C150A7">
        <w:rPr>
          <w:rFonts w:ascii="Times New Roman" w:hAnsi="Times New Roman" w:cs="Times New Roman"/>
          <w:b/>
          <w:sz w:val="28"/>
          <w:szCs w:val="28"/>
        </w:rPr>
        <w:t>+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б</w:t>
      </w:r>
      <w:r w:rsidRPr="00C150A7">
        <w:rPr>
          <w:rFonts w:ascii="Times New Roman" w:hAnsi="Times New Roman" w:cs="Times New Roman"/>
          <w:b/>
          <w:sz w:val="28"/>
          <w:szCs w:val="28"/>
        </w:rPr>
        <w:t>)/ (</w:t>
      </w:r>
      <w:r w:rsidRPr="00DB69AD">
        <w:rPr>
          <w:rFonts w:ascii="Times New Roman" w:hAnsi="Times New Roman" w:cs="Times New Roman"/>
          <w:b/>
          <w:sz w:val="28"/>
          <w:szCs w:val="28"/>
        </w:rPr>
        <w:t>2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DB69AD">
        <w:rPr>
          <w:rFonts w:ascii="Times New Roman" w:hAnsi="Times New Roman" w:cs="Times New Roman"/>
          <w:b/>
          <w:sz w:val="28"/>
          <w:szCs w:val="28"/>
        </w:rPr>
        <w:t>);</w:t>
      </w:r>
    </w:p>
    <w:p w:rsidR="00DB69AD" w:rsidRPr="00DB69AD" w:rsidRDefault="00DB69AD" w:rsidP="0016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га</w:t>
      </w:r>
      <w:r w:rsidRPr="00DB69AD">
        <w:rPr>
          <w:rFonts w:ascii="Times New Roman" w:hAnsi="Times New Roman" w:cs="Times New Roman"/>
          <w:b/>
          <w:sz w:val="28"/>
          <w:szCs w:val="28"/>
        </w:rPr>
        <w:t>=</w:t>
      </w:r>
      <w:proofErr w:type="gramEnd"/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proofErr w:type="spellStart"/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ctg</w:t>
      </w:r>
      <w:proofErr w:type="spellEnd"/>
      <w:r w:rsidRPr="00DB69AD">
        <w:rPr>
          <w:rFonts w:ascii="Times New Roman" w:hAnsi="Times New Roman" w:cs="Times New Roman"/>
          <w:b/>
          <w:sz w:val="28"/>
          <w:szCs w:val="28"/>
        </w:rPr>
        <w:t>α</w:t>
      </w:r>
    </w:p>
    <w:p w:rsidR="002512AD" w:rsidRDefault="002512AD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2AD" w:rsidRDefault="00DB69AD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proofErr w:type="spellEnd"/>
      <w:r w:rsidR="00552CB4">
        <w:rPr>
          <w:rFonts w:ascii="Times New Roman" w:hAnsi="Times New Roman" w:cs="Times New Roman"/>
          <w:sz w:val="28"/>
          <w:szCs w:val="28"/>
        </w:rPr>
        <w:t>,</w:t>
      </w:r>
      <w:r w:rsidR="00552CB4" w:rsidRPr="00C150A7">
        <w:rPr>
          <w:rFonts w:ascii="Times New Roman" w:hAnsi="Times New Roman" w:cs="Times New Roman"/>
          <w:sz w:val="28"/>
          <w:szCs w:val="28"/>
        </w:rPr>
        <w:t xml:space="preserve">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– соответственно вес заполнения и вес конструкции бункера; 2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–пример воронки бункера поверху;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="00552CB4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552CB4">
        <w:rPr>
          <w:rFonts w:ascii="Times New Roman" w:hAnsi="Times New Roman" w:cs="Times New Roman"/>
          <w:sz w:val="28"/>
          <w:szCs w:val="28"/>
        </w:rPr>
        <w:t xml:space="preserve"> – вертикальная распределенная нагрузка на бункерную балку;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</w:rPr>
        <w:t>га</w:t>
      </w:r>
      <w:r w:rsidR="00552CB4">
        <w:rPr>
          <w:rFonts w:ascii="Times New Roman" w:hAnsi="Times New Roman" w:cs="Times New Roman"/>
          <w:sz w:val="28"/>
          <w:szCs w:val="28"/>
        </w:rPr>
        <w:t xml:space="preserve"> и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="00552CB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552CB4" w:rsidRPr="00552CB4">
        <w:rPr>
          <w:rFonts w:ascii="Times New Roman" w:hAnsi="Times New Roman" w:cs="Times New Roman"/>
          <w:sz w:val="28"/>
          <w:szCs w:val="28"/>
        </w:rPr>
        <w:t xml:space="preserve"> – </w:t>
      </w:r>
      <w:r w:rsidR="00552CB4">
        <w:rPr>
          <w:rFonts w:ascii="Times New Roman" w:hAnsi="Times New Roman" w:cs="Times New Roman"/>
          <w:sz w:val="28"/>
          <w:szCs w:val="28"/>
        </w:rPr>
        <w:t xml:space="preserve">горизонтальные распределенные нагрузки на нижний пояс бункерной балки соответственно по сторонам, а и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52CB4">
        <w:rPr>
          <w:rFonts w:ascii="Times New Roman" w:hAnsi="Times New Roman" w:cs="Times New Roman"/>
          <w:sz w:val="28"/>
          <w:szCs w:val="28"/>
        </w:rPr>
        <w:t>.</w:t>
      </w:r>
    </w:p>
    <w:p w:rsidR="00552CB4" w:rsidRPr="00552CB4" w:rsidRDefault="00552CB4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52CB4">
        <w:rPr>
          <w:rFonts w:ascii="Times New Roman" w:hAnsi="Times New Roman" w:cs="Times New Roman"/>
          <w:sz w:val="28"/>
          <w:szCs w:val="28"/>
        </w:rPr>
        <w:t>Давление на вертикал</w:t>
      </w:r>
      <w:r>
        <w:rPr>
          <w:rFonts w:ascii="Times New Roman" w:hAnsi="Times New Roman" w:cs="Times New Roman"/>
          <w:sz w:val="28"/>
          <w:szCs w:val="28"/>
        </w:rPr>
        <w:t xml:space="preserve">ьную стенку уменьшает величину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2CB4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552CB4">
        <w:rPr>
          <w:rFonts w:ascii="Times New Roman" w:hAnsi="Times New Roman" w:cs="Times New Roman"/>
          <w:sz w:val="28"/>
          <w:szCs w:val="28"/>
        </w:rPr>
        <w:t>, но оно не учитывается, так как возможно неплотное прилегание материала к стенке. Коэффициент усло</w:t>
      </w:r>
      <w:r>
        <w:rPr>
          <w:rFonts w:ascii="Times New Roman" w:hAnsi="Times New Roman" w:cs="Times New Roman"/>
          <w:sz w:val="28"/>
          <w:szCs w:val="28"/>
        </w:rPr>
        <w:t>вий работы конструкции бункера m</w:t>
      </w:r>
      <w:r w:rsidRPr="00552CB4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552CB4" w:rsidRPr="00552CB4" w:rsidRDefault="00552CB4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CB4">
        <w:rPr>
          <w:rFonts w:ascii="Times New Roman" w:hAnsi="Times New Roman" w:cs="Times New Roman"/>
          <w:sz w:val="28"/>
          <w:szCs w:val="28"/>
        </w:rPr>
        <w:t>Предельный п</w:t>
      </w:r>
      <w:r>
        <w:rPr>
          <w:rFonts w:ascii="Times New Roman" w:hAnsi="Times New Roman" w:cs="Times New Roman"/>
          <w:sz w:val="28"/>
          <w:szCs w:val="28"/>
        </w:rPr>
        <w:t>рогиб обшивки составляет 1/50 дл</w:t>
      </w:r>
      <w:r w:rsidRPr="00552CB4">
        <w:rPr>
          <w:rFonts w:ascii="Times New Roman" w:hAnsi="Times New Roman" w:cs="Times New Roman"/>
          <w:sz w:val="28"/>
          <w:szCs w:val="28"/>
        </w:rPr>
        <w:t>ины пролета, а ребер жесткости — 1/250 длины пролета.</w:t>
      </w:r>
    </w:p>
    <w:p w:rsidR="00552CB4" w:rsidRPr="00552CB4" w:rsidRDefault="00552CB4" w:rsidP="001647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CB4">
        <w:rPr>
          <w:rFonts w:ascii="Times New Roman" w:hAnsi="Times New Roman" w:cs="Times New Roman"/>
          <w:sz w:val="28"/>
          <w:szCs w:val="28"/>
        </w:rPr>
        <w:lastRenderedPageBreak/>
        <w:t>Коэффициент пер</w:t>
      </w:r>
      <w:r>
        <w:rPr>
          <w:rFonts w:ascii="Times New Roman" w:hAnsi="Times New Roman" w:cs="Times New Roman"/>
          <w:sz w:val="28"/>
          <w:szCs w:val="28"/>
        </w:rPr>
        <w:t xml:space="preserve">егрузки для заполнения бункера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1,3, для конструкций —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1,1</w:t>
      </w:r>
      <w:r w:rsidRPr="00552CB4">
        <w:rPr>
          <w:rFonts w:ascii="Times New Roman" w:hAnsi="Times New Roman" w:cs="Times New Roman"/>
          <w:sz w:val="28"/>
          <w:szCs w:val="28"/>
        </w:rPr>
        <w:t>. При подсчете веса воронки вес ребер и</w:t>
      </w:r>
      <w:r>
        <w:rPr>
          <w:rFonts w:ascii="Times New Roman" w:hAnsi="Times New Roman" w:cs="Times New Roman"/>
          <w:sz w:val="28"/>
          <w:szCs w:val="28"/>
        </w:rPr>
        <w:t xml:space="preserve"> затвора учитывают введением конструктивного коэффициента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=1,2 к весу оболочки.</w:t>
      </w:r>
    </w:p>
    <w:p w:rsidR="00BF02D9" w:rsidRDefault="00BF02D9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2D9" w:rsidRDefault="00BF02D9" w:rsidP="001647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2635B" wp14:editId="58EA6E0D">
            <wp:extent cx="5387340" cy="6697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69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2D9" w:rsidRDefault="00BF02D9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2D9" w:rsidRDefault="00BF02D9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373" w:rsidRDefault="00323373" w:rsidP="0016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7A" w:rsidRDefault="00512D7A" w:rsidP="0016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Вопросы для </w:t>
      </w:r>
      <w:r w:rsidR="00164726">
        <w:rPr>
          <w:rFonts w:ascii="Times New Roman" w:hAnsi="Times New Roman" w:cs="Times New Roman"/>
          <w:b/>
          <w:sz w:val="28"/>
          <w:szCs w:val="28"/>
        </w:rPr>
        <w:t>закрепления материала:</w:t>
      </w:r>
    </w:p>
    <w:p w:rsidR="00164726" w:rsidRPr="00512D7A" w:rsidRDefault="00164726" w:rsidP="0016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713" w:rsidRDefault="00323373" w:rsidP="00164726">
      <w:pPr>
        <w:pStyle w:val="a3"/>
        <w:numPr>
          <w:ilvl w:val="0"/>
          <w:numId w:val="4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предназначены бункера?</w:t>
      </w:r>
    </w:p>
    <w:p w:rsidR="00323373" w:rsidRDefault="00323373" w:rsidP="00164726">
      <w:pPr>
        <w:pStyle w:val="a3"/>
        <w:numPr>
          <w:ilvl w:val="0"/>
          <w:numId w:val="4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части бункера.</w:t>
      </w:r>
    </w:p>
    <w:p w:rsidR="00323373" w:rsidRDefault="00323373" w:rsidP="00164726">
      <w:pPr>
        <w:pStyle w:val="a3"/>
        <w:numPr>
          <w:ilvl w:val="0"/>
          <w:numId w:val="4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случаях </w:t>
      </w:r>
      <w:r w:rsidRPr="00323373">
        <w:rPr>
          <w:rFonts w:ascii="Times New Roman" w:hAnsi="Times New Roman" w:cs="Times New Roman"/>
          <w:sz w:val="28"/>
          <w:szCs w:val="28"/>
        </w:rPr>
        <w:t>выполняются стыковые швы с использованием средств механизации и автоматизации</w:t>
      </w:r>
      <w:r>
        <w:rPr>
          <w:rFonts w:ascii="Times New Roman" w:hAnsi="Times New Roman" w:cs="Times New Roman"/>
          <w:sz w:val="28"/>
          <w:szCs w:val="28"/>
        </w:rPr>
        <w:t xml:space="preserve"> при сварке бункера?</w:t>
      </w:r>
    </w:p>
    <w:p w:rsidR="00323373" w:rsidRPr="00416E28" w:rsidRDefault="00323373" w:rsidP="00164726">
      <w:pPr>
        <w:pStyle w:val="a3"/>
        <w:numPr>
          <w:ilvl w:val="0"/>
          <w:numId w:val="4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состоят б</w:t>
      </w:r>
      <w:r w:rsidRPr="00323373">
        <w:rPr>
          <w:rFonts w:ascii="Times New Roman" w:hAnsi="Times New Roman" w:cs="Times New Roman"/>
          <w:sz w:val="28"/>
          <w:szCs w:val="28"/>
        </w:rPr>
        <w:t>ункера с плоскими стенками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16E28" w:rsidRDefault="00416E28" w:rsidP="00164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164726" w:rsidP="00164726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726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Домашнее задание:</w:t>
      </w:r>
    </w:p>
    <w:p w:rsidR="00164726" w:rsidRPr="00164726" w:rsidRDefault="00164726" w:rsidP="00164726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1E1D" w:rsidRDefault="00411E1D" w:rsidP="00164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150A7">
        <w:rPr>
          <w:rFonts w:ascii="Times New Roman" w:hAnsi="Times New Roman" w:cs="Times New Roman"/>
          <w:sz w:val="28"/>
          <w:szCs w:val="28"/>
        </w:rPr>
        <w:t>Найти информацию</w:t>
      </w:r>
      <w:r w:rsidR="00F1003B">
        <w:rPr>
          <w:rFonts w:ascii="Times New Roman" w:hAnsi="Times New Roman" w:cs="Times New Roman"/>
          <w:sz w:val="28"/>
          <w:szCs w:val="28"/>
        </w:rPr>
        <w:t xml:space="preserve"> по теме «параболические бункера»</w:t>
      </w:r>
    </w:p>
    <w:p w:rsidR="00411E1D" w:rsidRDefault="00411E1D" w:rsidP="001647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36" w:rsidRDefault="00164726" w:rsidP="001647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в помощь</w:t>
      </w:r>
    </w:p>
    <w:p w:rsidR="00164726" w:rsidRPr="00B0355C" w:rsidRDefault="00164726" w:rsidP="001647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5E7A" w:rsidRPr="00A95E7A" w:rsidRDefault="00A95E7A" w:rsidP="00164726">
      <w:pPr>
        <w:pStyle w:val="a3"/>
        <w:numPr>
          <w:ilvl w:val="0"/>
          <w:numId w:val="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95E7A">
        <w:rPr>
          <w:rFonts w:ascii="Times New Roman" w:hAnsi="Times New Roman" w:cs="Times New Roman"/>
          <w:sz w:val="28"/>
          <w:szCs w:val="28"/>
        </w:rPr>
        <w:t xml:space="preserve">Галушкина В.Н. Технология производства сварных конструкций: учебник для нач. проф. Образования / В.Н. Галушкина-4-е изд., стер. </w:t>
      </w:r>
      <w:proofErr w:type="gramStart"/>
      <w:r w:rsidRPr="00A95E7A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A95E7A">
        <w:rPr>
          <w:rFonts w:ascii="Times New Roman" w:hAnsi="Times New Roman" w:cs="Times New Roman"/>
          <w:sz w:val="28"/>
          <w:szCs w:val="28"/>
        </w:rPr>
        <w:t>.: Издательски</w:t>
      </w:r>
      <w:r>
        <w:rPr>
          <w:rFonts w:ascii="Times New Roman" w:hAnsi="Times New Roman" w:cs="Times New Roman"/>
          <w:sz w:val="28"/>
          <w:szCs w:val="28"/>
        </w:rPr>
        <w:t>й центр «Академия», 2013. -192с.</w:t>
      </w:r>
    </w:p>
    <w:p w:rsidR="006D6142" w:rsidRPr="006D6142" w:rsidRDefault="006D6142" w:rsidP="00164726">
      <w:pPr>
        <w:pStyle w:val="a3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164726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Маслов В.И. Сварочные работы: Маслов В.И.-9-е изд.,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И доп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М: Издательский центр «Академия», 2012. -288с.</w:t>
      </w:r>
    </w:p>
    <w:p w:rsidR="006D6142" w:rsidRPr="006D6142" w:rsidRDefault="006D6142" w:rsidP="00164726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 xml:space="preserve">Овчинников В.В. Современные виды сварки: Овчинников В.В.-3-е изд., стер.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>; Издательский центр «Академия», 2013. -208стр.</w:t>
      </w:r>
    </w:p>
    <w:p w:rsidR="00C81C79" w:rsidRPr="006D6142" w:rsidRDefault="006D6142" w:rsidP="00164726">
      <w:pPr>
        <w:pStyle w:val="a3"/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614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6142">
        <w:rPr>
          <w:rFonts w:ascii="Times New Roman" w:hAnsi="Times New Roman" w:cs="Times New Roman"/>
          <w:sz w:val="28"/>
          <w:szCs w:val="28"/>
        </w:rPr>
        <w:t xml:space="preserve">роф. образования. – М. </w:t>
      </w:r>
      <w:proofErr w:type="spellStart"/>
      <w:r w:rsidRPr="006D6142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6D6142">
        <w:rPr>
          <w:rFonts w:ascii="Times New Roman" w:hAnsi="Times New Roman" w:cs="Times New Roman"/>
          <w:sz w:val="28"/>
          <w:szCs w:val="28"/>
        </w:rPr>
        <w:t>. Центр «Академия», 2013. – 304с.</w:t>
      </w:r>
    </w:p>
    <w:sectPr w:rsidR="00C81C79" w:rsidRPr="006D6142" w:rsidSect="00164726">
      <w:pgSz w:w="11906" w:h="16838"/>
      <w:pgMar w:top="567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143" w:rsidRDefault="00244143" w:rsidP="00A24B35">
      <w:pPr>
        <w:spacing w:after="0" w:line="240" w:lineRule="auto"/>
      </w:pPr>
      <w:r>
        <w:separator/>
      </w:r>
    </w:p>
  </w:endnote>
  <w:endnote w:type="continuationSeparator" w:id="0">
    <w:p w:rsidR="00244143" w:rsidRDefault="00244143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143" w:rsidRDefault="00244143" w:rsidP="00A24B35">
      <w:pPr>
        <w:spacing w:after="0" w:line="240" w:lineRule="auto"/>
      </w:pPr>
      <w:r>
        <w:separator/>
      </w:r>
    </w:p>
  </w:footnote>
  <w:footnote w:type="continuationSeparator" w:id="0">
    <w:p w:rsidR="00244143" w:rsidRDefault="00244143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.25pt;height:2.25pt;visibility:visible;mso-wrap-style:square" o:bullet="t">
        <v:imagedata r:id="rId1" o:title=""/>
      </v:shape>
    </w:pict>
  </w:numPicBullet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0368E"/>
    <w:multiLevelType w:val="hybridMultilevel"/>
    <w:tmpl w:val="2876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62E3B"/>
    <w:multiLevelType w:val="hybridMultilevel"/>
    <w:tmpl w:val="103E6844"/>
    <w:lvl w:ilvl="0" w:tplc="ED986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F305F"/>
    <w:multiLevelType w:val="hybridMultilevel"/>
    <w:tmpl w:val="F2D43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00474"/>
    <w:multiLevelType w:val="hybridMultilevel"/>
    <w:tmpl w:val="9D3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1641B5"/>
    <w:multiLevelType w:val="hybridMultilevel"/>
    <w:tmpl w:val="BED0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B13AF2"/>
    <w:multiLevelType w:val="hybridMultilevel"/>
    <w:tmpl w:val="D84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D43707"/>
    <w:multiLevelType w:val="multilevel"/>
    <w:tmpl w:val="9EE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32164C"/>
    <w:multiLevelType w:val="multilevel"/>
    <w:tmpl w:val="35AE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731C22"/>
    <w:multiLevelType w:val="hybridMultilevel"/>
    <w:tmpl w:val="BD1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2255C7"/>
    <w:multiLevelType w:val="hybridMultilevel"/>
    <w:tmpl w:val="78D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382471"/>
    <w:multiLevelType w:val="hybridMultilevel"/>
    <w:tmpl w:val="B302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431AE8"/>
    <w:multiLevelType w:val="hybridMultilevel"/>
    <w:tmpl w:val="DA3CB67A"/>
    <w:lvl w:ilvl="0" w:tplc="D9726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86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361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63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81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6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2D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6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94150"/>
    <w:multiLevelType w:val="hybridMultilevel"/>
    <w:tmpl w:val="AEB8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56378F"/>
    <w:multiLevelType w:val="multilevel"/>
    <w:tmpl w:val="5188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7"/>
  </w:num>
  <w:num w:numId="5">
    <w:abstractNumId w:val="42"/>
  </w:num>
  <w:num w:numId="6">
    <w:abstractNumId w:val="6"/>
  </w:num>
  <w:num w:numId="7">
    <w:abstractNumId w:val="3"/>
  </w:num>
  <w:num w:numId="8">
    <w:abstractNumId w:val="30"/>
  </w:num>
  <w:num w:numId="9">
    <w:abstractNumId w:val="8"/>
  </w:num>
  <w:num w:numId="10">
    <w:abstractNumId w:val="16"/>
  </w:num>
  <w:num w:numId="11">
    <w:abstractNumId w:val="21"/>
  </w:num>
  <w:num w:numId="12">
    <w:abstractNumId w:val="37"/>
  </w:num>
  <w:num w:numId="13">
    <w:abstractNumId w:val="23"/>
  </w:num>
  <w:num w:numId="14">
    <w:abstractNumId w:val="9"/>
  </w:num>
  <w:num w:numId="15">
    <w:abstractNumId w:val="27"/>
  </w:num>
  <w:num w:numId="16">
    <w:abstractNumId w:val="24"/>
  </w:num>
  <w:num w:numId="17">
    <w:abstractNumId w:val="4"/>
  </w:num>
  <w:num w:numId="18">
    <w:abstractNumId w:val="19"/>
  </w:num>
  <w:num w:numId="19">
    <w:abstractNumId w:val="1"/>
  </w:num>
  <w:num w:numId="20">
    <w:abstractNumId w:val="2"/>
  </w:num>
  <w:num w:numId="21">
    <w:abstractNumId w:val="13"/>
  </w:num>
  <w:num w:numId="22">
    <w:abstractNumId w:val="39"/>
  </w:num>
  <w:num w:numId="23">
    <w:abstractNumId w:val="20"/>
  </w:num>
  <w:num w:numId="24">
    <w:abstractNumId w:val="15"/>
  </w:num>
  <w:num w:numId="25">
    <w:abstractNumId w:val="25"/>
  </w:num>
  <w:num w:numId="26">
    <w:abstractNumId w:val="0"/>
  </w:num>
  <w:num w:numId="27">
    <w:abstractNumId w:val="32"/>
  </w:num>
  <w:num w:numId="28">
    <w:abstractNumId w:val="7"/>
  </w:num>
  <w:num w:numId="29">
    <w:abstractNumId w:val="22"/>
  </w:num>
  <w:num w:numId="30">
    <w:abstractNumId w:val="40"/>
  </w:num>
  <w:num w:numId="31">
    <w:abstractNumId w:val="31"/>
  </w:num>
  <w:num w:numId="32">
    <w:abstractNumId w:val="33"/>
  </w:num>
  <w:num w:numId="33">
    <w:abstractNumId w:val="34"/>
  </w:num>
  <w:num w:numId="34">
    <w:abstractNumId w:val="26"/>
  </w:num>
  <w:num w:numId="35">
    <w:abstractNumId w:val="41"/>
  </w:num>
  <w:num w:numId="36">
    <w:abstractNumId w:val="35"/>
  </w:num>
  <w:num w:numId="37">
    <w:abstractNumId w:val="14"/>
  </w:num>
  <w:num w:numId="38">
    <w:abstractNumId w:val="38"/>
  </w:num>
  <w:num w:numId="39">
    <w:abstractNumId w:val="36"/>
  </w:num>
  <w:num w:numId="40">
    <w:abstractNumId w:val="5"/>
  </w:num>
  <w:num w:numId="41">
    <w:abstractNumId w:val="29"/>
  </w:num>
  <w:num w:numId="42">
    <w:abstractNumId w:val="18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13"/>
    <w:rsid w:val="00010AF1"/>
    <w:rsid w:val="00030195"/>
    <w:rsid w:val="00033228"/>
    <w:rsid w:val="00043851"/>
    <w:rsid w:val="000461FF"/>
    <w:rsid w:val="0005702E"/>
    <w:rsid w:val="0007787E"/>
    <w:rsid w:val="00094CC4"/>
    <w:rsid w:val="00097F88"/>
    <w:rsid w:val="000A0BCB"/>
    <w:rsid w:val="000A1E65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121AD"/>
    <w:rsid w:val="0013283E"/>
    <w:rsid w:val="00144529"/>
    <w:rsid w:val="00144AB5"/>
    <w:rsid w:val="001472F3"/>
    <w:rsid w:val="00157C54"/>
    <w:rsid w:val="00164726"/>
    <w:rsid w:val="00165AA1"/>
    <w:rsid w:val="00182241"/>
    <w:rsid w:val="00186DC8"/>
    <w:rsid w:val="001A50C8"/>
    <w:rsid w:val="001A5ED9"/>
    <w:rsid w:val="001E3D9E"/>
    <w:rsid w:val="002019D3"/>
    <w:rsid w:val="00204754"/>
    <w:rsid w:val="00206F3C"/>
    <w:rsid w:val="00241F1B"/>
    <w:rsid w:val="00244143"/>
    <w:rsid w:val="002467FA"/>
    <w:rsid w:val="00247A9A"/>
    <w:rsid w:val="002512AD"/>
    <w:rsid w:val="00262887"/>
    <w:rsid w:val="002922AA"/>
    <w:rsid w:val="00293239"/>
    <w:rsid w:val="002A0883"/>
    <w:rsid w:val="002B2509"/>
    <w:rsid w:val="002C5172"/>
    <w:rsid w:val="002C6303"/>
    <w:rsid w:val="002C7D86"/>
    <w:rsid w:val="002D0FE4"/>
    <w:rsid w:val="002D1ECB"/>
    <w:rsid w:val="002E25A2"/>
    <w:rsid w:val="002E289F"/>
    <w:rsid w:val="002E3E44"/>
    <w:rsid w:val="002E458F"/>
    <w:rsid w:val="002E56A3"/>
    <w:rsid w:val="002E607B"/>
    <w:rsid w:val="002E65BC"/>
    <w:rsid w:val="002F10F5"/>
    <w:rsid w:val="002F5599"/>
    <w:rsid w:val="003009F0"/>
    <w:rsid w:val="003072D9"/>
    <w:rsid w:val="00323373"/>
    <w:rsid w:val="00333AF8"/>
    <w:rsid w:val="00350ECF"/>
    <w:rsid w:val="0035531B"/>
    <w:rsid w:val="00363144"/>
    <w:rsid w:val="0037068C"/>
    <w:rsid w:val="00377341"/>
    <w:rsid w:val="003825EB"/>
    <w:rsid w:val="003B0F6F"/>
    <w:rsid w:val="003B4FC8"/>
    <w:rsid w:val="003C2A5A"/>
    <w:rsid w:val="003D4C2C"/>
    <w:rsid w:val="003D6E01"/>
    <w:rsid w:val="003E534B"/>
    <w:rsid w:val="003F00C1"/>
    <w:rsid w:val="003F51D9"/>
    <w:rsid w:val="00410BC3"/>
    <w:rsid w:val="00411E1D"/>
    <w:rsid w:val="004135D5"/>
    <w:rsid w:val="00416E28"/>
    <w:rsid w:val="00417486"/>
    <w:rsid w:val="0042518A"/>
    <w:rsid w:val="00431C9C"/>
    <w:rsid w:val="00442943"/>
    <w:rsid w:val="00450437"/>
    <w:rsid w:val="004638F7"/>
    <w:rsid w:val="004678C9"/>
    <w:rsid w:val="004744A9"/>
    <w:rsid w:val="00486E1B"/>
    <w:rsid w:val="00497B19"/>
    <w:rsid w:val="004A0503"/>
    <w:rsid w:val="004A593A"/>
    <w:rsid w:val="004C4C14"/>
    <w:rsid w:val="004D1C24"/>
    <w:rsid w:val="004E0C98"/>
    <w:rsid w:val="004F1E31"/>
    <w:rsid w:val="004F4179"/>
    <w:rsid w:val="004F7B30"/>
    <w:rsid w:val="00500B57"/>
    <w:rsid w:val="00502261"/>
    <w:rsid w:val="00507412"/>
    <w:rsid w:val="00512D7A"/>
    <w:rsid w:val="005313B9"/>
    <w:rsid w:val="005344CF"/>
    <w:rsid w:val="00543425"/>
    <w:rsid w:val="005454A4"/>
    <w:rsid w:val="00552CB4"/>
    <w:rsid w:val="00565703"/>
    <w:rsid w:val="0056602A"/>
    <w:rsid w:val="0057445C"/>
    <w:rsid w:val="005856B3"/>
    <w:rsid w:val="005A0726"/>
    <w:rsid w:val="005A59EE"/>
    <w:rsid w:val="005A65BC"/>
    <w:rsid w:val="005B0772"/>
    <w:rsid w:val="005B10BD"/>
    <w:rsid w:val="005C330B"/>
    <w:rsid w:val="005C78B7"/>
    <w:rsid w:val="005D0F56"/>
    <w:rsid w:val="005D34F8"/>
    <w:rsid w:val="005D68C8"/>
    <w:rsid w:val="005E3FC1"/>
    <w:rsid w:val="005E5F45"/>
    <w:rsid w:val="005F46F6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52AA"/>
    <w:rsid w:val="006D6142"/>
    <w:rsid w:val="006E3910"/>
    <w:rsid w:val="00710CD9"/>
    <w:rsid w:val="007139F4"/>
    <w:rsid w:val="007176CC"/>
    <w:rsid w:val="00723E26"/>
    <w:rsid w:val="00755444"/>
    <w:rsid w:val="00780555"/>
    <w:rsid w:val="007816F8"/>
    <w:rsid w:val="0078282C"/>
    <w:rsid w:val="00786612"/>
    <w:rsid w:val="00790C1D"/>
    <w:rsid w:val="00792DE5"/>
    <w:rsid w:val="007933C9"/>
    <w:rsid w:val="007A0FD6"/>
    <w:rsid w:val="007A1D2B"/>
    <w:rsid w:val="007A3725"/>
    <w:rsid w:val="007A5851"/>
    <w:rsid w:val="007A7693"/>
    <w:rsid w:val="007B318D"/>
    <w:rsid w:val="007C0D09"/>
    <w:rsid w:val="007C3EA1"/>
    <w:rsid w:val="007C7DA1"/>
    <w:rsid w:val="007D6F29"/>
    <w:rsid w:val="007F2A66"/>
    <w:rsid w:val="00820112"/>
    <w:rsid w:val="0082014D"/>
    <w:rsid w:val="00850762"/>
    <w:rsid w:val="008613CB"/>
    <w:rsid w:val="0087741C"/>
    <w:rsid w:val="00893174"/>
    <w:rsid w:val="00896FE6"/>
    <w:rsid w:val="008A138D"/>
    <w:rsid w:val="008A540E"/>
    <w:rsid w:val="008A7930"/>
    <w:rsid w:val="008C5655"/>
    <w:rsid w:val="008C56C9"/>
    <w:rsid w:val="008D6308"/>
    <w:rsid w:val="008E1DB1"/>
    <w:rsid w:val="00916C7E"/>
    <w:rsid w:val="00917119"/>
    <w:rsid w:val="009221AC"/>
    <w:rsid w:val="00935940"/>
    <w:rsid w:val="00960549"/>
    <w:rsid w:val="00985A83"/>
    <w:rsid w:val="00992D39"/>
    <w:rsid w:val="009956F2"/>
    <w:rsid w:val="009A1A5A"/>
    <w:rsid w:val="009B2D19"/>
    <w:rsid w:val="009B58E2"/>
    <w:rsid w:val="009C4678"/>
    <w:rsid w:val="009C7CB5"/>
    <w:rsid w:val="009D1121"/>
    <w:rsid w:val="009D2025"/>
    <w:rsid w:val="009D70FA"/>
    <w:rsid w:val="009E7DE7"/>
    <w:rsid w:val="009F38B3"/>
    <w:rsid w:val="009F5D1C"/>
    <w:rsid w:val="00A07813"/>
    <w:rsid w:val="00A07F59"/>
    <w:rsid w:val="00A16D5D"/>
    <w:rsid w:val="00A245EE"/>
    <w:rsid w:val="00A24B35"/>
    <w:rsid w:val="00A25D37"/>
    <w:rsid w:val="00A33E0E"/>
    <w:rsid w:val="00A3558B"/>
    <w:rsid w:val="00A45577"/>
    <w:rsid w:val="00A5050E"/>
    <w:rsid w:val="00A5052D"/>
    <w:rsid w:val="00A52982"/>
    <w:rsid w:val="00A61BDD"/>
    <w:rsid w:val="00A803E0"/>
    <w:rsid w:val="00A87E13"/>
    <w:rsid w:val="00A95E7A"/>
    <w:rsid w:val="00AB0FBE"/>
    <w:rsid w:val="00AC30B3"/>
    <w:rsid w:val="00AE3416"/>
    <w:rsid w:val="00AE6D5A"/>
    <w:rsid w:val="00AF1BD9"/>
    <w:rsid w:val="00B0355C"/>
    <w:rsid w:val="00B1317C"/>
    <w:rsid w:val="00B13AA6"/>
    <w:rsid w:val="00B35F1F"/>
    <w:rsid w:val="00B427FF"/>
    <w:rsid w:val="00B45EEE"/>
    <w:rsid w:val="00B467E3"/>
    <w:rsid w:val="00B53275"/>
    <w:rsid w:val="00B62C53"/>
    <w:rsid w:val="00B70DDD"/>
    <w:rsid w:val="00B71A62"/>
    <w:rsid w:val="00B74701"/>
    <w:rsid w:val="00B763AE"/>
    <w:rsid w:val="00B80887"/>
    <w:rsid w:val="00B87C4F"/>
    <w:rsid w:val="00B9120F"/>
    <w:rsid w:val="00BA1170"/>
    <w:rsid w:val="00BB0A27"/>
    <w:rsid w:val="00BC6228"/>
    <w:rsid w:val="00BD01F4"/>
    <w:rsid w:val="00BE3F9A"/>
    <w:rsid w:val="00BE5AEB"/>
    <w:rsid w:val="00BF02D9"/>
    <w:rsid w:val="00C0048D"/>
    <w:rsid w:val="00C077F6"/>
    <w:rsid w:val="00C150A7"/>
    <w:rsid w:val="00C25537"/>
    <w:rsid w:val="00C313CE"/>
    <w:rsid w:val="00C32579"/>
    <w:rsid w:val="00C348CC"/>
    <w:rsid w:val="00C77AB7"/>
    <w:rsid w:val="00C81C79"/>
    <w:rsid w:val="00C90435"/>
    <w:rsid w:val="00C94727"/>
    <w:rsid w:val="00CB0D4E"/>
    <w:rsid w:val="00CC17D6"/>
    <w:rsid w:val="00CC336B"/>
    <w:rsid w:val="00CD0DE2"/>
    <w:rsid w:val="00CD6E86"/>
    <w:rsid w:val="00CE0145"/>
    <w:rsid w:val="00CE345B"/>
    <w:rsid w:val="00CE4329"/>
    <w:rsid w:val="00CE76A0"/>
    <w:rsid w:val="00CE79AF"/>
    <w:rsid w:val="00D001FE"/>
    <w:rsid w:val="00D023B8"/>
    <w:rsid w:val="00D07E27"/>
    <w:rsid w:val="00D178D5"/>
    <w:rsid w:val="00D207DB"/>
    <w:rsid w:val="00D27A05"/>
    <w:rsid w:val="00D3214E"/>
    <w:rsid w:val="00D43519"/>
    <w:rsid w:val="00D43F05"/>
    <w:rsid w:val="00D44BFD"/>
    <w:rsid w:val="00D667BA"/>
    <w:rsid w:val="00D73673"/>
    <w:rsid w:val="00D86771"/>
    <w:rsid w:val="00D9358D"/>
    <w:rsid w:val="00DB69AD"/>
    <w:rsid w:val="00DC2CA7"/>
    <w:rsid w:val="00DD68B5"/>
    <w:rsid w:val="00DD6DCD"/>
    <w:rsid w:val="00DE4460"/>
    <w:rsid w:val="00DE7AD1"/>
    <w:rsid w:val="00E073F3"/>
    <w:rsid w:val="00E122F7"/>
    <w:rsid w:val="00E17DEE"/>
    <w:rsid w:val="00E23567"/>
    <w:rsid w:val="00E24691"/>
    <w:rsid w:val="00E25538"/>
    <w:rsid w:val="00E25CB2"/>
    <w:rsid w:val="00E2762E"/>
    <w:rsid w:val="00E320DD"/>
    <w:rsid w:val="00E4005A"/>
    <w:rsid w:val="00E91679"/>
    <w:rsid w:val="00EA4DAE"/>
    <w:rsid w:val="00EB458E"/>
    <w:rsid w:val="00EC1097"/>
    <w:rsid w:val="00EF5D0B"/>
    <w:rsid w:val="00EF6AE8"/>
    <w:rsid w:val="00F03FB6"/>
    <w:rsid w:val="00F06CF6"/>
    <w:rsid w:val="00F1003B"/>
    <w:rsid w:val="00F237D0"/>
    <w:rsid w:val="00F35CAA"/>
    <w:rsid w:val="00F51713"/>
    <w:rsid w:val="00F607B7"/>
    <w:rsid w:val="00F61898"/>
    <w:rsid w:val="00F633B7"/>
    <w:rsid w:val="00F67AFD"/>
    <w:rsid w:val="00F83DEA"/>
    <w:rsid w:val="00F944EB"/>
    <w:rsid w:val="00FA1547"/>
    <w:rsid w:val="00FA2A85"/>
    <w:rsid w:val="00FA47BF"/>
    <w:rsid w:val="00FA54B0"/>
    <w:rsid w:val="00FC3E0C"/>
    <w:rsid w:val="00FD0537"/>
    <w:rsid w:val="00FD4005"/>
    <w:rsid w:val="00FD44B0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6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4726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16472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6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64726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1647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kytyzov84@mail.ru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2F821-535A-4953-A6C5-F71AB2D12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1929</TotalTime>
  <Pages>4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Admin</cp:lastModifiedBy>
  <cp:revision>223</cp:revision>
  <dcterms:created xsi:type="dcterms:W3CDTF">2020-03-23T11:33:00Z</dcterms:created>
  <dcterms:modified xsi:type="dcterms:W3CDTF">2020-06-06T21:56:00Z</dcterms:modified>
</cp:coreProperties>
</file>